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3A6" w:rsidRPr="006F23A6" w:rsidRDefault="006F23A6" w:rsidP="006F23A6">
      <w:pPr>
        <w:spacing w:line="192" w:lineRule="auto"/>
        <w:jc w:val="center"/>
        <w:rPr>
          <w:rFonts w:ascii="Times New Roman" w:hAnsi="Times New Roman" w:cs="Times New Roman"/>
          <w:b/>
          <w:sz w:val="24"/>
          <w:szCs w:val="24"/>
        </w:rPr>
      </w:pPr>
      <w:r w:rsidRPr="006F23A6">
        <w:rPr>
          <w:rFonts w:ascii="Times New Roman" w:hAnsi="Times New Roman" w:cs="Times New Roman"/>
          <w:b/>
          <w:sz w:val="24"/>
          <w:szCs w:val="24"/>
        </w:rPr>
        <w:t>SELÇUK ÜNİVERSİTESİ</w:t>
      </w:r>
    </w:p>
    <w:p w:rsidR="006F23A6" w:rsidRPr="006F23A6" w:rsidRDefault="006F23A6" w:rsidP="006F23A6">
      <w:pPr>
        <w:spacing w:line="192" w:lineRule="auto"/>
        <w:jc w:val="center"/>
        <w:rPr>
          <w:rFonts w:ascii="Times New Roman" w:hAnsi="Times New Roman" w:cs="Times New Roman"/>
          <w:b/>
          <w:sz w:val="24"/>
          <w:szCs w:val="24"/>
        </w:rPr>
      </w:pPr>
      <w:r w:rsidRPr="006F23A6">
        <w:rPr>
          <w:rFonts w:ascii="Times New Roman" w:hAnsi="Times New Roman" w:cs="Times New Roman"/>
          <w:b/>
          <w:sz w:val="24"/>
          <w:szCs w:val="24"/>
        </w:rPr>
        <w:t>Eğitim Bilimleri Enstitüsü</w:t>
      </w:r>
    </w:p>
    <w:p w:rsidR="006F23A6" w:rsidRPr="006F23A6" w:rsidRDefault="006F23A6" w:rsidP="006F23A6">
      <w:pPr>
        <w:spacing w:line="192" w:lineRule="auto"/>
        <w:jc w:val="center"/>
        <w:rPr>
          <w:rFonts w:ascii="Times New Roman" w:hAnsi="Times New Roman" w:cs="Times New Roman"/>
          <w:b/>
          <w:sz w:val="24"/>
          <w:szCs w:val="24"/>
        </w:rPr>
      </w:pPr>
      <w:r w:rsidRPr="006F23A6">
        <w:rPr>
          <w:rFonts w:ascii="Times New Roman" w:hAnsi="Times New Roman" w:cs="Times New Roman"/>
          <w:b/>
          <w:sz w:val="24"/>
          <w:szCs w:val="24"/>
        </w:rPr>
        <w:t>2026 – 2027 Eğitim-Öğretim Yılı Güz Yarıyılı</w:t>
      </w:r>
    </w:p>
    <w:p w:rsidR="006F23A6" w:rsidRPr="006F23A6" w:rsidRDefault="006F23A6" w:rsidP="006F23A6">
      <w:pPr>
        <w:spacing w:line="192" w:lineRule="auto"/>
        <w:jc w:val="center"/>
        <w:rPr>
          <w:rFonts w:ascii="Times New Roman" w:hAnsi="Times New Roman" w:cs="Times New Roman"/>
          <w:b/>
          <w:sz w:val="24"/>
          <w:szCs w:val="24"/>
        </w:rPr>
      </w:pPr>
      <w:r w:rsidRPr="006F23A6">
        <w:rPr>
          <w:rFonts w:ascii="Times New Roman" w:hAnsi="Times New Roman" w:cs="Times New Roman"/>
          <w:b/>
          <w:sz w:val="24"/>
          <w:szCs w:val="24"/>
        </w:rPr>
        <w:t>Büt</w:t>
      </w:r>
      <w:r w:rsidR="0005602F">
        <w:rPr>
          <w:rFonts w:ascii="Times New Roman" w:hAnsi="Times New Roman" w:cs="Times New Roman"/>
          <w:b/>
          <w:sz w:val="24"/>
          <w:szCs w:val="24"/>
        </w:rPr>
        <w:t>ünleşik Yüksek Lisans Programı Ö</w:t>
      </w:r>
      <w:r w:rsidRPr="006F23A6">
        <w:rPr>
          <w:rFonts w:ascii="Times New Roman" w:hAnsi="Times New Roman" w:cs="Times New Roman"/>
          <w:b/>
          <w:sz w:val="24"/>
          <w:szCs w:val="24"/>
        </w:rPr>
        <w:t>ğrenci Alım İ</w:t>
      </w:r>
      <w:bookmarkStart w:id="0" w:name="_GoBack"/>
      <w:bookmarkEnd w:id="0"/>
      <w:r w:rsidRPr="006F23A6">
        <w:rPr>
          <w:rFonts w:ascii="Times New Roman" w:hAnsi="Times New Roman" w:cs="Times New Roman"/>
          <w:b/>
          <w:sz w:val="24"/>
          <w:szCs w:val="24"/>
        </w:rPr>
        <w:t>lanı</w:t>
      </w:r>
    </w:p>
    <w:p w:rsidR="00F121DD" w:rsidRDefault="006F23A6" w:rsidP="00F121DD">
      <w:pPr>
        <w:spacing w:line="240" w:lineRule="auto"/>
        <w:ind w:firstLine="708"/>
        <w:jc w:val="both"/>
        <w:rPr>
          <w:rFonts w:ascii="Times New Roman" w:hAnsi="Times New Roman" w:cs="Times New Roman"/>
          <w:sz w:val="24"/>
          <w:szCs w:val="24"/>
        </w:rPr>
      </w:pPr>
      <w:r w:rsidRPr="006F23A6">
        <w:rPr>
          <w:rFonts w:ascii="Times New Roman" w:hAnsi="Times New Roman" w:cs="Times New Roman"/>
          <w:sz w:val="24"/>
          <w:szCs w:val="24"/>
        </w:rPr>
        <w:t>2026 – 2027 Eğitim-Öğretim Yılı Güz Yarıyılında, Eğitim Bilimleri Enstitüsü Tezli Yüksek Lisans programlarına Bütünleşik Yüksek Lisans Programı kapsamında öğrenci alınacaktır. İlgili programlara başvurular Anabilim Dallarına yapılacak olup başvuru, kayıt tarihleri, kontenjanlar ve başvuru koşulları aşağıda belirtilmiştir.</w:t>
      </w:r>
    </w:p>
    <w:p w:rsidR="00F121DD" w:rsidRDefault="00F121DD" w:rsidP="00F121DD">
      <w:pPr>
        <w:spacing w:line="240" w:lineRule="auto"/>
        <w:jc w:val="both"/>
        <w:rPr>
          <w:rFonts w:ascii="Times New Roman" w:hAnsi="Times New Roman" w:cs="Times New Roman"/>
          <w:sz w:val="24"/>
          <w:szCs w:val="24"/>
        </w:rPr>
      </w:pPr>
    </w:p>
    <w:p w:rsidR="006F23A6" w:rsidRPr="00F121DD" w:rsidRDefault="006F23A6" w:rsidP="00F121DD">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u w:val="single"/>
        </w:rPr>
        <w:t>BAŞVURU KOŞULLARI VE DİKKAT EDİLECEK HUSUSLAR:</w:t>
      </w:r>
    </w:p>
    <w:p w:rsidR="006F23A6" w:rsidRPr="006F23A6" w:rsidRDefault="006F23A6" w:rsidP="006F23A6">
      <w:pPr>
        <w:spacing w:line="240" w:lineRule="auto"/>
        <w:ind w:firstLine="708"/>
        <w:jc w:val="both"/>
        <w:rPr>
          <w:rFonts w:ascii="Times New Roman" w:hAnsi="Times New Roman" w:cs="Times New Roman"/>
          <w:sz w:val="24"/>
          <w:szCs w:val="24"/>
        </w:rPr>
      </w:pPr>
      <w:r w:rsidRPr="006F23A6">
        <w:rPr>
          <w:rFonts w:ascii="Times New Roman" w:hAnsi="Times New Roman" w:cs="Times New Roman"/>
          <w:sz w:val="24"/>
          <w:szCs w:val="24"/>
        </w:rPr>
        <w:t>Selçuk Üniversitesi Bütünleşik Yüksek Lisans Programı Yönergesi gereğince gerekli şartlar;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a)</w:t>
      </w:r>
      <w:r w:rsidRPr="006F23A6">
        <w:rPr>
          <w:rFonts w:ascii="Times New Roman" w:hAnsi="Times New Roman" w:cs="Times New Roman"/>
          <w:sz w:val="24"/>
          <w:szCs w:val="24"/>
        </w:rPr>
        <w:t xml:space="preserve"> Selçuk Üniversitesi lisans programına kayıtlı</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b)</w:t>
      </w:r>
      <w:r w:rsidRPr="006F23A6">
        <w:rPr>
          <w:rFonts w:ascii="Times New Roman" w:hAnsi="Times New Roman" w:cs="Times New Roman"/>
          <w:sz w:val="24"/>
          <w:szCs w:val="24"/>
        </w:rPr>
        <w:t xml:space="preserve"> Lisans öğreniminde en erken yedinci yarıyılın başında olmak (yedi ve sekizinci yarıyıl öğrencileri başvuru yapabilir)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c)</w:t>
      </w:r>
      <w:r w:rsidRPr="006F23A6">
        <w:rPr>
          <w:rFonts w:ascii="Times New Roman" w:hAnsi="Times New Roman" w:cs="Times New Roman"/>
          <w:sz w:val="24"/>
          <w:szCs w:val="24"/>
        </w:rPr>
        <w:t xml:space="preserve"> Genel not ortalamasının 4.00 üzerinden en az 3.00 ve üzeri olması</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d)</w:t>
      </w:r>
      <w:r w:rsidRPr="006F23A6">
        <w:rPr>
          <w:rFonts w:ascii="Times New Roman" w:hAnsi="Times New Roman" w:cs="Times New Roman"/>
          <w:sz w:val="24"/>
          <w:szCs w:val="24"/>
        </w:rPr>
        <w:t xml:space="preserve"> Önceki yarıyıl ve yıllara ait tüm zorunlu ve seçmeli derslerden başarılı olmak</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e)</w:t>
      </w:r>
      <w:r w:rsidRPr="006F23A6">
        <w:rPr>
          <w:rFonts w:ascii="Times New Roman" w:hAnsi="Times New Roman" w:cs="Times New Roman"/>
          <w:sz w:val="24"/>
          <w:szCs w:val="24"/>
        </w:rPr>
        <w:t xml:space="preserve"> Herhangi bir disiplin cezası almamış olmak.</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Çift ana dal programına (ÇAP) ve yandal programına kayıtlı olan öğrenciler birinci ana dallarına göre başvuru yapabilirler.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Öğrenciler yalnızca kayıtlı oldukları lisans programı kapsamında ve Enstitü Yönetim Kurulu kararıyla belirlenen kendi alanlarıyla ilişkili programlara başvuru yapabilirler.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Başvurular yalnızca birinci öğretim tezli yüksek lisans programları için geçerlidir.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Lisans programına yatay geçişle gelen öğrenciler başvuru koşullarını sağlamaları hâlinde başvuru yapabilirler.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Uluslararası Ortak Lisans Programına kayıtlı olan öğrenciler programa başvuru yapamayacaklardır.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Adaylar sadece bir yüksek lisans programına/bilim dalına başvuruda bulunabilirler.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 Yanlış, eksik, hatalı bilgi ve beyanlara ait sorumluluk adaya aittir.</w:t>
      </w:r>
    </w:p>
    <w:p w:rsidR="00F121DD" w:rsidRDefault="006F23A6" w:rsidP="006F23A6">
      <w:pPr>
        <w:spacing w:line="240" w:lineRule="auto"/>
        <w:jc w:val="both"/>
        <w:rPr>
          <w:rFonts w:ascii="Times New Roman" w:hAnsi="Times New Roman" w:cs="Times New Roman"/>
          <w:b/>
          <w:sz w:val="24"/>
          <w:szCs w:val="24"/>
        </w:rPr>
      </w:pPr>
      <w:r w:rsidRPr="006F23A6">
        <w:rPr>
          <w:rFonts w:ascii="Times New Roman" w:hAnsi="Times New Roman" w:cs="Times New Roman"/>
          <w:sz w:val="24"/>
          <w:szCs w:val="24"/>
        </w:rPr>
        <w:t xml:space="preserve">• İstenen belgelere ilişkin yanlış beyanda bulunanlar veya belgelerde tahribat yapanlar </w:t>
      </w:r>
      <w:r w:rsidRPr="006F23A6">
        <w:rPr>
          <w:rFonts w:ascii="Times New Roman" w:hAnsi="Times New Roman" w:cs="Times New Roman"/>
          <w:b/>
          <w:sz w:val="24"/>
          <w:szCs w:val="24"/>
        </w:rPr>
        <w:t>başarılı olsalar dahi kayıtları yapılmaz, kayıtları yapılmış olsa da iptal edilir.</w:t>
      </w:r>
    </w:p>
    <w:p w:rsidR="00F121DD" w:rsidRDefault="00F121DD" w:rsidP="006F23A6">
      <w:pPr>
        <w:spacing w:line="240" w:lineRule="auto"/>
        <w:jc w:val="both"/>
        <w:rPr>
          <w:rFonts w:ascii="Times New Roman" w:hAnsi="Times New Roman" w:cs="Times New Roman"/>
          <w:b/>
          <w:sz w:val="24"/>
          <w:szCs w:val="24"/>
        </w:rPr>
      </w:pPr>
    </w:p>
    <w:p w:rsidR="00F121DD" w:rsidRPr="00F121DD" w:rsidRDefault="006F23A6" w:rsidP="006F23A6">
      <w:pPr>
        <w:spacing w:line="240" w:lineRule="auto"/>
        <w:jc w:val="both"/>
        <w:rPr>
          <w:rFonts w:ascii="Times New Roman" w:hAnsi="Times New Roman" w:cs="Times New Roman"/>
          <w:b/>
          <w:sz w:val="24"/>
          <w:szCs w:val="24"/>
        </w:rPr>
      </w:pPr>
      <w:r w:rsidRPr="006F23A6">
        <w:rPr>
          <w:rFonts w:ascii="Times New Roman" w:hAnsi="Times New Roman" w:cs="Times New Roman"/>
          <w:b/>
          <w:sz w:val="24"/>
          <w:szCs w:val="24"/>
          <w:u w:val="single"/>
        </w:rPr>
        <w:t>BAŞVURUDA İSTENİLEN BELGELER</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1-</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T.C. Kimlik Kartı aslı ve fotokopisi</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2-</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Lisans Transkript Belgesi (Güncel tarihli)</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3-</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Lisans programına yerleşilen döneme ait ÖSYM Sonuç Belgesi</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lastRenderedPageBreak/>
        <w:t>4-</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Lisans Öğrenci Belgesi (Güncel tarihli)</w:t>
      </w:r>
    </w:p>
    <w:p w:rsidR="006F23A6" w:rsidRPr="006F23A6"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5-</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Disiplin cezası almadığına dair yazı</w:t>
      </w:r>
    </w:p>
    <w:p w:rsidR="00F121DD"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rPr>
        <w:t>6-</w:t>
      </w:r>
      <w:r w:rsidRPr="006F23A6">
        <w:rPr>
          <w:rFonts w:ascii="Times New Roman" w:hAnsi="Times New Roman" w:cs="Times New Roman"/>
          <w:sz w:val="24"/>
          <w:szCs w:val="24"/>
        </w:rPr>
        <w:t xml:space="preserve"> </w:t>
      </w:r>
      <w:r w:rsidR="00F121DD">
        <w:rPr>
          <w:rFonts w:ascii="Times New Roman" w:hAnsi="Times New Roman" w:cs="Times New Roman"/>
          <w:sz w:val="24"/>
          <w:szCs w:val="24"/>
        </w:rPr>
        <w:t xml:space="preserve"> </w:t>
      </w:r>
      <w:r w:rsidRPr="006F23A6">
        <w:rPr>
          <w:rFonts w:ascii="Times New Roman" w:hAnsi="Times New Roman" w:cs="Times New Roman"/>
          <w:sz w:val="24"/>
          <w:szCs w:val="24"/>
        </w:rPr>
        <w:t>Başvuru formu</w:t>
      </w:r>
    </w:p>
    <w:p w:rsidR="00F121DD" w:rsidRDefault="00F121DD" w:rsidP="006F23A6">
      <w:pPr>
        <w:spacing w:line="240" w:lineRule="auto"/>
        <w:jc w:val="both"/>
        <w:rPr>
          <w:rFonts w:ascii="Times New Roman" w:hAnsi="Times New Roman" w:cs="Times New Roman"/>
          <w:sz w:val="24"/>
          <w:szCs w:val="24"/>
        </w:rPr>
      </w:pPr>
    </w:p>
    <w:p w:rsidR="006F23A6" w:rsidRPr="006F23A6" w:rsidRDefault="006F23A6" w:rsidP="006F23A6">
      <w:pPr>
        <w:spacing w:line="240" w:lineRule="auto"/>
        <w:jc w:val="both"/>
        <w:rPr>
          <w:rFonts w:ascii="Times New Roman" w:hAnsi="Times New Roman" w:cs="Times New Roman"/>
          <w:b/>
          <w:sz w:val="24"/>
          <w:szCs w:val="24"/>
          <w:u w:val="single"/>
        </w:rPr>
      </w:pPr>
      <w:r w:rsidRPr="006F23A6">
        <w:rPr>
          <w:rFonts w:ascii="Times New Roman" w:hAnsi="Times New Roman" w:cs="Times New Roman"/>
          <w:b/>
          <w:sz w:val="24"/>
          <w:szCs w:val="24"/>
          <w:u w:val="single"/>
        </w:rPr>
        <w:t>BAŞVURU ŞEKLİ</w:t>
      </w:r>
    </w:p>
    <w:p w:rsidR="00F121DD" w:rsidRDefault="006F23A6" w:rsidP="00F121DD">
      <w:pPr>
        <w:pStyle w:val="ListeParagraf"/>
        <w:numPr>
          <w:ilvl w:val="0"/>
          <w:numId w:val="1"/>
        </w:numPr>
        <w:spacing w:line="240" w:lineRule="auto"/>
        <w:jc w:val="both"/>
        <w:rPr>
          <w:rFonts w:ascii="Times New Roman" w:hAnsi="Times New Roman" w:cs="Times New Roman"/>
          <w:sz w:val="24"/>
          <w:szCs w:val="24"/>
        </w:rPr>
      </w:pPr>
      <w:r w:rsidRPr="00F121DD">
        <w:rPr>
          <w:rFonts w:ascii="Times New Roman" w:hAnsi="Times New Roman" w:cs="Times New Roman"/>
          <w:sz w:val="24"/>
          <w:szCs w:val="24"/>
        </w:rPr>
        <w:t>Müracaatlar; 24 – 28 Ağustos 2026 tarihleri arasında Anabilim Dallarına yukarıda istenen belgelerle başvurularını yapabilirler.</w:t>
      </w:r>
    </w:p>
    <w:p w:rsidR="00F121DD" w:rsidRDefault="00F121DD" w:rsidP="00F121DD">
      <w:pPr>
        <w:spacing w:line="240" w:lineRule="auto"/>
        <w:jc w:val="both"/>
        <w:rPr>
          <w:rFonts w:ascii="Times New Roman" w:hAnsi="Times New Roman" w:cs="Times New Roman"/>
          <w:b/>
          <w:sz w:val="24"/>
          <w:szCs w:val="24"/>
          <w:u w:val="single"/>
        </w:rPr>
      </w:pPr>
    </w:p>
    <w:p w:rsidR="006F23A6" w:rsidRPr="00F121DD" w:rsidRDefault="006F23A6" w:rsidP="00F121DD">
      <w:pPr>
        <w:spacing w:line="240" w:lineRule="auto"/>
        <w:jc w:val="both"/>
        <w:rPr>
          <w:rFonts w:ascii="Times New Roman" w:hAnsi="Times New Roman" w:cs="Times New Roman"/>
          <w:sz w:val="24"/>
          <w:szCs w:val="24"/>
        </w:rPr>
      </w:pPr>
      <w:r w:rsidRPr="00F121DD">
        <w:rPr>
          <w:rFonts w:ascii="Times New Roman" w:hAnsi="Times New Roman" w:cs="Times New Roman"/>
          <w:b/>
          <w:sz w:val="24"/>
          <w:szCs w:val="24"/>
          <w:u w:val="single"/>
        </w:rPr>
        <w:t>DEĞERLENDİRME VE SONUÇ</w:t>
      </w:r>
    </w:p>
    <w:p w:rsidR="006F23A6" w:rsidRPr="006F23A6" w:rsidRDefault="006F23A6" w:rsidP="00F121DD">
      <w:pPr>
        <w:spacing w:line="240" w:lineRule="auto"/>
        <w:ind w:firstLine="708"/>
        <w:jc w:val="both"/>
        <w:rPr>
          <w:rFonts w:ascii="Times New Roman" w:hAnsi="Times New Roman" w:cs="Times New Roman"/>
          <w:sz w:val="24"/>
          <w:szCs w:val="24"/>
        </w:rPr>
      </w:pPr>
      <w:r w:rsidRPr="006F23A6">
        <w:rPr>
          <w:rFonts w:ascii="Times New Roman" w:hAnsi="Times New Roman" w:cs="Times New Roman"/>
          <w:sz w:val="24"/>
          <w:szCs w:val="24"/>
        </w:rPr>
        <w:t>Değerlendirme işlemi Anabilim Dalı kontenjanı sayısınca adayların başvuru sırasındaki lisans genel not ortalaması dikkate alınarak gerçekleştirilir. Lisans genel not ortalamalarının eşit olması durumunda adayların lisans programına yerleşirken kullandığı ÖSYM puanı dikkate alınır.</w:t>
      </w:r>
    </w:p>
    <w:p w:rsidR="006F23A6" w:rsidRPr="006F23A6" w:rsidRDefault="006F23A6" w:rsidP="00F121DD">
      <w:pPr>
        <w:spacing w:line="240" w:lineRule="auto"/>
        <w:ind w:firstLine="708"/>
        <w:jc w:val="both"/>
        <w:rPr>
          <w:rFonts w:ascii="Times New Roman" w:hAnsi="Times New Roman" w:cs="Times New Roman"/>
          <w:sz w:val="24"/>
          <w:szCs w:val="24"/>
        </w:rPr>
      </w:pPr>
      <w:r w:rsidRPr="006F23A6">
        <w:rPr>
          <w:rFonts w:ascii="Times New Roman" w:hAnsi="Times New Roman" w:cs="Times New Roman"/>
          <w:sz w:val="24"/>
          <w:szCs w:val="24"/>
        </w:rPr>
        <w:t>(Bütünleşik Yüksek Lisans programına öğrenci kabulünde, transkriptte 100’lük sistemde notu bulunmayan öğrencilerin 4’lük sistemdeki notlarının 100’lük sistemdeki karşılıkları YÖK tarafından kabul edilen not dönüşüm tablosuna göre yapılır.)</w:t>
      </w:r>
    </w:p>
    <w:p w:rsidR="00F121DD"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sz w:val="24"/>
          <w:szCs w:val="24"/>
        </w:rPr>
        <w:t>Sonuçların İlanı: 3 Eylül 2026 tarihinde Anabilim Dalında ilan edilecektir.</w:t>
      </w:r>
    </w:p>
    <w:p w:rsidR="00F121DD" w:rsidRDefault="00F121DD" w:rsidP="006F23A6">
      <w:pPr>
        <w:spacing w:line="240" w:lineRule="auto"/>
        <w:jc w:val="both"/>
        <w:rPr>
          <w:rFonts w:ascii="Times New Roman" w:hAnsi="Times New Roman" w:cs="Times New Roman"/>
          <w:sz w:val="24"/>
          <w:szCs w:val="24"/>
        </w:rPr>
      </w:pPr>
    </w:p>
    <w:p w:rsidR="006F23A6" w:rsidRPr="00F121DD" w:rsidRDefault="006F23A6" w:rsidP="006F23A6">
      <w:pPr>
        <w:spacing w:line="240" w:lineRule="auto"/>
        <w:jc w:val="both"/>
        <w:rPr>
          <w:rFonts w:ascii="Times New Roman" w:hAnsi="Times New Roman" w:cs="Times New Roman"/>
          <w:sz w:val="24"/>
          <w:szCs w:val="24"/>
        </w:rPr>
      </w:pPr>
      <w:r w:rsidRPr="006F23A6">
        <w:rPr>
          <w:rFonts w:ascii="Times New Roman" w:hAnsi="Times New Roman" w:cs="Times New Roman"/>
          <w:b/>
          <w:sz w:val="24"/>
          <w:szCs w:val="24"/>
          <w:u w:val="single"/>
        </w:rPr>
        <w:t>DERS KAYDI</w:t>
      </w:r>
    </w:p>
    <w:p w:rsidR="003C7F03" w:rsidRDefault="006F23A6" w:rsidP="00F121DD">
      <w:pPr>
        <w:spacing w:line="240" w:lineRule="auto"/>
        <w:ind w:firstLine="708"/>
        <w:jc w:val="both"/>
        <w:rPr>
          <w:rFonts w:ascii="Times New Roman" w:hAnsi="Times New Roman" w:cs="Times New Roman"/>
          <w:sz w:val="24"/>
          <w:szCs w:val="24"/>
        </w:rPr>
      </w:pPr>
      <w:r w:rsidRPr="006F23A6">
        <w:rPr>
          <w:rFonts w:ascii="Times New Roman" w:hAnsi="Times New Roman" w:cs="Times New Roman"/>
          <w:sz w:val="24"/>
          <w:szCs w:val="24"/>
        </w:rPr>
        <w:t>Yerleşen adaylar ders kayıtlarını 7 - 14 Eylül 2026 tarihleri arasında başvurduğu programın Anabilim Dalı Başkanı ile koordineli olarak yapabilecektir. Öğrenciler, lisans eğitimi süresince her yarıyıl en az bir, en fazla iki yüksek lisans dersi alabilirler.</w:t>
      </w:r>
    </w:p>
    <w:p w:rsidR="00F121DD" w:rsidRDefault="00F121DD" w:rsidP="006F23A6">
      <w:pPr>
        <w:spacing w:line="240" w:lineRule="auto"/>
        <w:jc w:val="both"/>
        <w:rPr>
          <w:rFonts w:ascii="Times New Roman" w:hAnsi="Times New Roman" w:cs="Times New Roman"/>
          <w:sz w:val="24"/>
          <w:szCs w:val="24"/>
        </w:rPr>
      </w:pPr>
    </w:p>
    <w:tbl>
      <w:tblPr>
        <w:tblW w:w="9377" w:type="dxa"/>
        <w:tblCellMar>
          <w:left w:w="70" w:type="dxa"/>
          <w:right w:w="70" w:type="dxa"/>
        </w:tblCellMar>
        <w:tblLook w:val="04A0" w:firstRow="1" w:lastRow="0" w:firstColumn="1" w:lastColumn="0" w:noHBand="0" w:noVBand="1"/>
      </w:tblPr>
      <w:tblGrid>
        <w:gridCol w:w="3753"/>
        <w:gridCol w:w="3858"/>
        <w:gridCol w:w="1766"/>
      </w:tblGrid>
      <w:tr w:rsidR="00F121DD" w:rsidRPr="00F121DD" w:rsidTr="00F121DD">
        <w:trPr>
          <w:trHeight w:val="478"/>
        </w:trPr>
        <w:tc>
          <w:tcPr>
            <w:tcW w:w="937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1DD" w:rsidRDefault="00F121DD" w:rsidP="00F121DD">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Selçuk Üniversitesi</w:t>
            </w:r>
          </w:p>
          <w:p w:rsid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 xml:space="preserve">Eğitim Bilimleri Enstitüsü </w:t>
            </w:r>
          </w:p>
          <w:p w:rsid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 xml:space="preserve">2026-2027 Eğitim Öğretim Yılı Güz Yarıyılı </w:t>
            </w:r>
          </w:p>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Bütü</w:t>
            </w:r>
            <w:r>
              <w:rPr>
                <w:rFonts w:ascii="Calibri" w:eastAsia="Times New Roman" w:hAnsi="Calibri" w:cs="Calibri"/>
                <w:b/>
                <w:bCs/>
                <w:color w:val="000000"/>
                <w:lang w:eastAsia="tr-TR"/>
              </w:rPr>
              <w:t>n</w:t>
            </w:r>
            <w:r w:rsidRPr="00F121DD">
              <w:rPr>
                <w:rFonts w:ascii="Calibri" w:eastAsia="Times New Roman" w:hAnsi="Calibri" w:cs="Calibri"/>
                <w:b/>
                <w:bCs/>
                <w:color w:val="000000"/>
                <w:lang w:eastAsia="tr-TR"/>
              </w:rPr>
              <w:t>leşik Yüksek Lisans Kontenjanları</w:t>
            </w:r>
          </w:p>
        </w:tc>
      </w:tr>
      <w:tr w:rsidR="00F121DD" w:rsidRPr="00F121DD" w:rsidTr="00F121DD">
        <w:trPr>
          <w:trHeight w:val="478"/>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 xml:space="preserve">Ana Bilim Dalı </w:t>
            </w:r>
          </w:p>
        </w:tc>
        <w:tc>
          <w:tcPr>
            <w:tcW w:w="3858"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Bilim Dalı</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Kontenjan</w:t>
            </w:r>
          </w:p>
        </w:tc>
      </w:tr>
      <w:tr w:rsidR="00F121DD" w:rsidRPr="00F121DD" w:rsidTr="00F121DD">
        <w:trPr>
          <w:trHeight w:val="478"/>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Matematik ve Fen Bilimleri Eğitimi</w:t>
            </w: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Matematik Eğitimi</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2</w:t>
            </w:r>
          </w:p>
        </w:tc>
      </w:tr>
      <w:tr w:rsidR="00F121DD" w:rsidRPr="00F121DD" w:rsidTr="00F121DD">
        <w:trPr>
          <w:trHeight w:val="478"/>
        </w:trPr>
        <w:tc>
          <w:tcPr>
            <w:tcW w:w="37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Eğitim Bilimleri</w:t>
            </w: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Rehberlik ve Psikolojik Danışmanlık</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2</w:t>
            </w:r>
          </w:p>
        </w:tc>
      </w:tr>
      <w:tr w:rsidR="00F121DD" w:rsidRPr="00F121DD" w:rsidTr="00F121DD">
        <w:trPr>
          <w:trHeight w:val="478"/>
        </w:trPr>
        <w:tc>
          <w:tcPr>
            <w:tcW w:w="3753" w:type="dxa"/>
            <w:vMerge/>
            <w:tcBorders>
              <w:top w:val="nil"/>
              <w:left w:val="single" w:sz="4" w:space="0" w:color="auto"/>
              <w:bottom w:val="single" w:sz="4" w:space="0" w:color="auto"/>
              <w:right w:val="single" w:sz="4" w:space="0" w:color="auto"/>
            </w:tcBorders>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Eğitim Yönetimi</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2</w:t>
            </w:r>
          </w:p>
        </w:tc>
      </w:tr>
      <w:tr w:rsidR="00F121DD" w:rsidRPr="00F121DD" w:rsidTr="00F121DD">
        <w:trPr>
          <w:trHeight w:val="478"/>
        </w:trPr>
        <w:tc>
          <w:tcPr>
            <w:tcW w:w="3753" w:type="dxa"/>
            <w:vMerge/>
            <w:tcBorders>
              <w:top w:val="nil"/>
              <w:left w:val="single" w:sz="4" w:space="0" w:color="auto"/>
              <w:bottom w:val="single" w:sz="4" w:space="0" w:color="auto"/>
              <w:right w:val="single" w:sz="4" w:space="0" w:color="auto"/>
            </w:tcBorders>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Öğretim Teknolojileri</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2</w:t>
            </w:r>
          </w:p>
        </w:tc>
      </w:tr>
      <w:tr w:rsidR="00F121DD" w:rsidRPr="00F121DD" w:rsidTr="00F121DD">
        <w:trPr>
          <w:trHeight w:val="478"/>
        </w:trPr>
        <w:tc>
          <w:tcPr>
            <w:tcW w:w="37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jc w:val="center"/>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Temel Eğitim</w:t>
            </w: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Okul Öncesi Eğitimi</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3</w:t>
            </w:r>
          </w:p>
        </w:tc>
      </w:tr>
      <w:tr w:rsidR="00F121DD" w:rsidRPr="00F121DD" w:rsidTr="00F121DD">
        <w:trPr>
          <w:trHeight w:val="478"/>
        </w:trPr>
        <w:tc>
          <w:tcPr>
            <w:tcW w:w="3753" w:type="dxa"/>
            <w:vMerge/>
            <w:tcBorders>
              <w:top w:val="nil"/>
              <w:left w:val="single" w:sz="4" w:space="0" w:color="auto"/>
              <w:bottom w:val="single" w:sz="4" w:space="0" w:color="auto"/>
              <w:right w:val="single" w:sz="4" w:space="0" w:color="auto"/>
            </w:tcBorders>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p>
        </w:tc>
        <w:tc>
          <w:tcPr>
            <w:tcW w:w="3858" w:type="dxa"/>
            <w:tcBorders>
              <w:top w:val="nil"/>
              <w:left w:val="nil"/>
              <w:bottom w:val="single" w:sz="4" w:space="0" w:color="auto"/>
              <w:right w:val="single" w:sz="4" w:space="0" w:color="auto"/>
            </w:tcBorders>
            <w:shd w:val="clear" w:color="auto" w:fill="auto"/>
            <w:noWrap/>
            <w:vAlign w:val="center"/>
            <w:hideMark/>
          </w:tcPr>
          <w:p w:rsidR="00F121DD" w:rsidRPr="00F121DD" w:rsidRDefault="00F121DD" w:rsidP="00F121DD">
            <w:pPr>
              <w:spacing w:after="0" w:line="240" w:lineRule="auto"/>
              <w:rPr>
                <w:rFonts w:ascii="Calibri" w:eastAsia="Times New Roman" w:hAnsi="Calibri" w:cs="Calibri"/>
                <w:b/>
                <w:bCs/>
                <w:color w:val="000000"/>
                <w:lang w:eastAsia="tr-TR"/>
              </w:rPr>
            </w:pPr>
            <w:r w:rsidRPr="00F121DD">
              <w:rPr>
                <w:rFonts w:ascii="Calibri" w:eastAsia="Times New Roman" w:hAnsi="Calibri" w:cs="Calibri"/>
                <w:b/>
                <w:bCs/>
                <w:color w:val="000000"/>
                <w:lang w:eastAsia="tr-TR"/>
              </w:rPr>
              <w:t>Sınıf Eğitimi</w:t>
            </w:r>
          </w:p>
        </w:tc>
        <w:tc>
          <w:tcPr>
            <w:tcW w:w="1765" w:type="dxa"/>
            <w:tcBorders>
              <w:top w:val="nil"/>
              <w:left w:val="nil"/>
              <w:bottom w:val="single" w:sz="4" w:space="0" w:color="auto"/>
              <w:right w:val="single" w:sz="4" w:space="0" w:color="auto"/>
            </w:tcBorders>
            <w:shd w:val="clear" w:color="auto" w:fill="auto"/>
            <w:noWrap/>
            <w:vAlign w:val="bottom"/>
            <w:hideMark/>
          </w:tcPr>
          <w:p w:rsidR="00F121DD" w:rsidRPr="00F121DD" w:rsidRDefault="00F121DD" w:rsidP="00F121DD">
            <w:pPr>
              <w:spacing w:after="0" w:line="240" w:lineRule="auto"/>
              <w:jc w:val="center"/>
              <w:rPr>
                <w:rFonts w:ascii="Calibri" w:eastAsia="Times New Roman" w:hAnsi="Calibri" w:cs="Calibri"/>
                <w:color w:val="000000"/>
                <w:lang w:eastAsia="tr-TR"/>
              </w:rPr>
            </w:pPr>
            <w:r w:rsidRPr="00F121DD">
              <w:rPr>
                <w:rFonts w:ascii="Calibri" w:eastAsia="Times New Roman" w:hAnsi="Calibri" w:cs="Calibri"/>
                <w:color w:val="000000"/>
                <w:lang w:eastAsia="tr-TR"/>
              </w:rPr>
              <w:t>3</w:t>
            </w:r>
          </w:p>
        </w:tc>
      </w:tr>
    </w:tbl>
    <w:p w:rsidR="00F121DD" w:rsidRPr="006F23A6" w:rsidRDefault="00F121DD" w:rsidP="006F23A6">
      <w:pPr>
        <w:spacing w:line="240" w:lineRule="auto"/>
        <w:jc w:val="both"/>
        <w:rPr>
          <w:rFonts w:ascii="Times New Roman" w:hAnsi="Times New Roman" w:cs="Times New Roman"/>
          <w:sz w:val="24"/>
          <w:szCs w:val="24"/>
        </w:rPr>
      </w:pPr>
    </w:p>
    <w:sectPr w:rsidR="00F121DD" w:rsidRPr="006F23A6" w:rsidSect="00F12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4047B"/>
    <w:multiLevelType w:val="hybridMultilevel"/>
    <w:tmpl w:val="E9CCDAA6"/>
    <w:lvl w:ilvl="0" w:tplc="AC98B2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33"/>
    <w:rsid w:val="0005602F"/>
    <w:rsid w:val="003C7F03"/>
    <w:rsid w:val="006F23A6"/>
    <w:rsid w:val="00846633"/>
    <w:rsid w:val="009528DE"/>
    <w:rsid w:val="00E01D82"/>
    <w:rsid w:val="00F121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D13E"/>
  <w15:chartTrackingRefBased/>
  <w15:docId w15:val="{844669A0-8650-40CF-B660-3D10647D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F23A6"/>
    <w:pPr>
      <w:ind w:left="720"/>
      <w:contextualSpacing/>
    </w:pPr>
  </w:style>
  <w:style w:type="table" w:styleId="TabloKlavuzu">
    <w:name w:val="Table Grid"/>
    <w:basedOn w:val="NormalTablo"/>
    <w:uiPriority w:val="39"/>
    <w:rsid w:val="003C7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27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538</Words>
  <Characters>3069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2026-08-19T06:54:00Z</dcterms:created>
  <dcterms:modified xsi:type="dcterms:W3CDTF">2026-08-19T07:42:00Z</dcterms:modified>
</cp:coreProperties>
</file>